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014" w:rsidRDefault="007D6014" w:rsidP="002B7C5F">
      <w:pPr>
        <w:widowControl/>
        <w:shd w:val="clear" w:color="auto" w:fill="FFFFFF"/>
        <w:spacing w:line="323" w:lineRule="atLeast"/>
        <w:jc w:val="center"/>
        <w:rPr>
          <w:rFonts w:ascii="方正小标宋简体" w:eastAsia="方正小标宋简体" w:hAnsi="宋体" w:cs="宋体"/>
          <w:b/>
          <w:color w:val="333333"/>
          <w:kern w:val="0"/>
          <w:sz w:val="32"/>
          <w:szCs w:val="32"/>
        </w:rPr>
      </w:pPr>
      <w:r w:rsidRPr="002B7C5F">
        <w:rPr>
          <w:rFonts w:ascii="方正小标宋简体" w:eastAsia="方正小标宋简体" w:hAnsi="宋体" w:cs="宋体" w:hint="eastAsia"/>
          <w:b/>
          <w:color w:val="333333"/>
          <w:kern w:val="0"/>
          <w:sz w:val="32"/>
          <w:szCs w:val="32"/>
        </w:rPr>
        <w:t>中国共产党发展党员工作细则</w:t>
      </w:r>
    </w:p>
    <w:p w:rsidR="007D6014" w:rsidRDefault="007D6014" w:rsidP="002B7C5F">
      <w:pPr>
        <w:widowControl/>
        <w:shd w:val="clear" w:color="auto" w:fill="FFFFFF"/>
        <w:spacing w:line="323" w:lineRule="atLeast"/>
        <w:jc w:val="center"/>
        <w:rPr>
          <w:rStyle w:val="Strong"/>
          <w:b w:val="0"/>
          <w:color w:val="2D2D2D"/>
          <w:sz w:val="24"/>
          <w:szCs w:val="24"/>
        </w:rPr>
      </w:pPr>
      <w:r w:rsidRPr="00D51072">
        <w:rPr>
          <w:rStyle w:val="Strong"/>
          <w:rFonts w:hint="eastAsia"/>
          <w:b w:val="0"/>
          <w:color w:val="2D2D2D"/>
          <w:sz w:val="24"/>
          <w:szCs w:val="24"/>
        </w:rPr>
        <w:t>（</w:t>
      </w:r>
      <w:r w:rsidRPr="00D51072">
        <w:rPr>
          <w:rStyle w:val="Strong"/>
          <w:b w:val="0"/>
          <w:color w:val="2D2D2D"/>
          <w:sz w:val="24"/>
          <w:szCs w:val="24"/>
        </w:rPr>
        <w:t>2014</w:t>
      </w:r>
      <w:r w:rsidRPr="00D51072">
        <w:rPr>
          <w:rStyle w:val="Strong"/>
          <w:rFonts w:hint="eastAsia"/>
          <w:b w:val="0"/>
          <w:color w:val="2D2D2D"/>
          <w:sz w:val="24"/>
          <w:szCs w:val="24"/>
        </w:rPr>
        <w:t>年</w:t>
      </w:r>
      <w:r w:rsidRPr="00D51072">
        <w:rPr>
          <w:rStyle w:val="Strong"/>
          <w:b w:val="0"/>
          <w:color w:val="2D2D2D"/>
          <w:sz w:val="24"/>
          <w:szCs w:val="24"/>
        </w:rPr>
        <w:t>6</w:t>
      </w:r>
      <w:r w:rsidRPr="00D51072">
        <w:rPr>
          <w:rStyle w:val="Strong"/>
          <w:rFonts w:hint="eastAsia"/>
          <w:b w:val="0"/>
          <w:color w:val="2D2D2D"/>
          <w:sz w:val="24"/>
          <w:szCs w:val="24"/>
        </w:rPr>
        <w:t>月</w:t>
      </w:r>
      <w:r w:rsidRPr="00D51072">
        <w:rPr>
          <w:rStyle w:val="Strong"/>
          <w:b w:val="0"/>
          <w:color w:val="2D2D2D"/>
          <w:sz w:val="24"/>
          <w:szCs w:val="24"/>
        </w:rPr>
        <w:t>10</w:t>
      </w:r>
      <w:r w:rsidRPr="00D51072">
        <w:rPr>
          <w:rStyle w:val="Strong"/>
          <w:rFonts w:hint="eastAsia"/>
          <w:b w:val="0"/>
          <w:color w:val="2D2D2D"/>
          <w:sz w:val="24"/>
          <w:szCs w:val="24"/>
        </w:rPr>
        <w:t>日发布）</w:t>
      </w:r>
    </w:p>
    <w:p w:rsidR="007D6014" w:rsidRPr="00D51072" w:rsidRDefault="007D6014" w:rsidP="002B7C5F">
      <w:pPr>
        <w:widowControl/>
        <w:shd w:val="clear" w:color="auto" w:fill="FFFFFF"/>
        <w:spacing w:line="323" w:lineRule="atLeast"/>
        <w:jc w:val="center"/>
        <w:rPr>
          <w:rFonts w:ascii="宋体" w:cs="宋体"/>
          <w:b/>
          <w:color w:val="333333"/>
          <w:kern w:val="0"/>
          <w:sz w:val="24"/>
          <w:szCs w:val="24"/>
        </w:rPr>
      </w:pPr>
    </w:p>
    <w:p w:rsidR="007D6014" w:rsidRPr="002B7C5F" w:rsidRDefault="007D6014" w:rsidP="002B7C5F">
      <w:pPr>
        <w:widowControl/>
        <w:shd w:val="clear" w:color="auto" w:fill="FFFFFF"/>
        <w:spacing w:line="323" w:lineRule="atLeast"/>
        <w:jc w:val="center"/>
        <w:rPr>
          <w:rFonts w:ascii="宋体" w:cs="宋体"/>
          <w:color w:val="333333"/>
          <w:kern w:val="0"/>
          <w:sz w:val="28"/>
          <w:szCs w:val="28"/>
        </w:rPr>
      </w:pPr>
      <w:r w:rsidRPr="002B7C5F">
        <w:rPr>
          <w:rFonts w:ascii="黑体" w:eastAsia="黑体" w:hAnsi="黑体" w:cs="宋体" w:hint="eastAsia"/>
          <w:color w:val="333333"/>
          <w:kern w:val="0"/>
          <w:sz w:val="28"/>
          <w:szCs w:val="28"/>
        </w:rPr>
        <w:t>第一章　总则</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第一条　为了规范发展党员工作，保证新发展的党员质量，保持党的先进性和纯洁性，根据《中国共产党章程》和党内有关规定，制定本细则。</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第二条　党的基层组织应当把吸收具有马克思主义信仰、共产主义觉悟和中国特色社会主义信念，自觉践行社会主义核心价值观的先进分子入党，作为一项经常性重要工作。</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第三条　发展党员工作应当贯彻党的基本理论、基本路线、基本纲领、基本经验、基本要求，按照控制总量、优化结构、提高质量、发挥作用的总要求，坚持党章规定的党员标准，始终把政治标准放在首位；坚持慎重发展、均衡发展，有领导、有计划地进行；坚持入党自愿原则和个别吸收原则，成熟一个，发展一个。</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禁止突击发展，反对“关门主义”。</w:t>
      </w:r>
    </w:p>
    <w:p w:rsidR="007D6014" w:rsidRPr="002B7C5F" w:rsidRDefault="007D6014" w:rsidP="002B7C5F">
      <w:pPr>
        <w:widowControl/>
        <w:shd w:val="clear" w:color="auto" w:fill="FFFFFF"/>
        <w:spacing w:line="323" w:lineRule="atLeast"/>
        <w:jc w:val="center"/>
        <w:rPr>
          <w:rFonts w:ascii="宋体" w:cs="宋体"/>
          <w:color w:val="333333"/>
          <w:kern w:val="0"/>
          <w:sz w:val="28"/>
          <w:szCs w:val="28"/>
        </w:rPr>
      </w:pPr>
      <w:r w:rsidRPr="002B7C5F">
        <w:rPr>
          <w:rFonts w:ascii="黑体" w:eastAsia="黑体" w:hAnsi="黑体" w:cs="宋体" w:hint="eastAsia"/>
          <w:color w:val="333333"/>
          <w:kern w:val="0"/>
          <w:sz w:val="28"/>
          <w:szCs w:val="28"/>
        </w:rPr>
        <w:t>第二章　入党积极分子的确定和培养教育</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第四条　党组织应当通过宣传党的政治主张和深入细致的思想政治工作，提高党外群众对党的认识，不断扩大入党积极分子队伍。</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第五条　年满十八岁的中国工人、农民、军人、知识分子和其他社会阶层的先进分子，承认党的纲领和章程，愿意参加党的一个组织并在其中积极工作、执行党的决议和按期交纳党费的，可以申请加入中国共产党。</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第六条　入党申请人应当向工作、学习所在单位党组织提出入党申请，没有工作、学习单位或工作、学习单位未建立党组织的，应当向居住地党组织提出入党申请。</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流动人员还可以向单位所在地党组织或单位主管部门党组织提出入党申请，也可以向流动党员党组织提出入党申请。</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第七条　党组织收到入党申请书后，应当在一个月内派人同入党申请人谈话，了解基本情况。</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第八条　在入党申请人中确定入党积极分子，应当采取党员推荐、群团组织推优等方式产生人选，由支部委员会（不设支部委员会的由支部大会，下同）研究决定，并报上级党委备案。</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第九条　党组织应当指定一至两名正式党员作入党积极分子的培养联系人。培养联系人的主要任务是：</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（一）向入党积极分子介绍党的基本知识；</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（二）了解入党积极分子的政治觉悟、道德品质、现实表现和家庭情况等，做好培养教育工作，引导入党积极分子端正入党动机；</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（三）及时向党支部汇报入党积极分子情况；</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（四）向党支部提出能否将入党积极分子列为发展对象的意见。</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第十条　党组织应当采取吸收入党积极分子听党课、参加党内有关活动，给他们分配一定的社会工作以及集中培训等方法，对入党积极分子进行马克思列宁主义、毛泽东思想和中国特色社会主义理论体系教育，党的路线、方针、政策和党的基本知识教育，党的历史和优良传统、作风教育以及社会主义核心价值观教育，使他们懂得党的性质、纲领、宗旨、组织原则和纪律，懂得党员的义务和权利，帮助他们端正入党动机，确立为共产主义事业奋斗终身的信念。</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第十一条　党支部每半年对入党积极分子进行一次考察。基层党委每年对入党积极分子队伍状况作一次分析。针对存在的问题，采取改进措施。</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第十二条　入党积极分子工作、学习所在单位（居住地）发生变动，应当及时报告原单位（居住地）党组织。原单位（居住地）党组织应当及时将培养教育等有关材料转交现单位（居住地）党组织。现单位（居住地）党组织应当对有关材料进行认真审查，并接续做好培养教育工作。培养教育时间可连续计算。</w:t>
      </w:r>
    </w:p>
    <w:p w:rsidR="007D6014" w:rsidRPr="002B7C5F" w:rsidRDefault="007D6014" w:rsidP="002B7C5F">
      <w:pPr>
        <w:widowControl/>
        <w:shd w:val="clear" w:color="auto" w:fill="FFFFFF"/>
        <w:spacing w:line="323" w:lineRule="atLeast"/>
        <w:jc w:val="center"/>
        <w:rPr>
          <w:rFonts w:ascii="宋体" w:cs="宋体"/>
          <w:color w:val="333333"/>
          <w:kern w:val="0"/>
          <w:sz w:val="28"/>
          <w:szCs w:val="28"/>
        </w:rPr>
      </w:pPr>
      <w:r w:rsidRPr="002B7C5F">
        <w:rPr>
          <w:rFonts w:ascii="黑体" w:eastAsia="黑体" w:hAnsi="黑体" w:cs="宋体" w:hint="eastAsia"/>
          <w:color w:val="333333"/>
          <w:kern w:val="0"/>
          <w:sz w:val="28"/>
          <w:szCs w:val="28"/>
        </w:rPr>
        <w:t>第三章　发展对象的确定和考察</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第十三条　对经过一年以上培养教育和考察、基本具备党员条件的入党积极分子，在听取党小组、培养联系人、党员和群众意见的基础上，支部委员会讨论同意并报上级党委备案后，可列为发展对象。</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第十四条　发展对象应当有两名正式党员作入党介绍人。入党介绍人一般由培养联系人担任，也可由党组织指定。</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受留党察看处分、尚未恢复党员权利的党员，不能作入党介绍人。</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第十五条　入党介绍人的主要任务是：</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（一）向发展对象解释党的纲领、章程，说明党员的条件、义务和权利；</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（二）认真了解发展对象的入党动机、政治觉悟、道德品质、工作经历、现实表现等情况，如实向党组织汇报；</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（三）指导发展对象填写《中国共产党入党志愿书》，并认真填写自己的意见；</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（四）向支部大会负责地介绍发展对象的情况；</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（五）发展对象批准为预备党员后，继续对其进行教育帮助。</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第十六条　党组织必须对发展对象进行政治审查。</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政治审查的主要内容是：对党的理论和路线、方针、政策的态度；政治历史和在重大政治斗争中的表现；遵纪守法和遵守社会公德情况；直系亲属和与本人关系密切的主要社会关系的政治情况。</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政治审查的基本方法是：同本人谈话、查阅有关档案材料、找有关单位和人员了解情况以及必要的函调或外调。在听取本人介绍和查阅有关材料后，情况清楚的可不函调或外调。对流动人员中的发展对象进行政治审查时，还应当征求其户籍所在地和居住地基层党组织的意见。</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政治审查必须严肃认真、实事求是，注重本人的一贯表现。审查情况应当形成结论性材料。</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凡是未经政治审查或政治审查不合格的，不能发展入党。</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第十七条　基层党委或县级党委组织部门应当对发展对象进行短期集中培训。培训时间一般不少于三天（或不少于二十四个学时）。培训时主要学习党章、《关于党内政治生活的若干准则》等文件。中央组织部组织编写的《入党教材》，可以作为学习辅导材料。</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未经培训的，除个别特殊情况外，不能发展入党。</w:t>
      </w:r>
    </w:p>
    <w:p w:rsidR="007D6014" w:rsidRPr="002B7C5F" w:rsidRDefault="007D6014" w:rsidP="002B7C5F">
      <w:pPr>
        <w:widowControl/>
        <w:shd w:val="clear" w:color="auto" w:fill="FFFFFF"/>
        <w:spacing w:line="323" w:lineRule="atLeast"/>
        <w:jc w:val="center"/>
        <w:rPr>
          <w:rFonts w:ascii="宋体" w:cs="宋体"/>
          <w:color w:val="333333"/>
          <w:kern w:val="0"/>
          <w:sz w:val="28"/>
          <w:szCs w:val="28"/>
        </w:rPr>
      </w:pPr>
      <w:r w:rsidRPr="002B7C5F">
        <w:rPr>
          <w:rFonts w:ascii="黑体" w:eastAsia="黑体" w:hAnsi="黑体" w:cs="宋体" w:hint="eastAsia"/>
          <w:color w:val="333333"/>
          <w:kern w:val="0"/>
          <w:sz w:val="28"/>
          <w:szCs w:val="28"/>
        </w:rPr>
        <w:t>第四章　预备党员的接收</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第十八条　接收预备党员应当严格按照党章规定的程序办理。</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第十九条　支部委员会应当对发展对象进行严格审查，经集体讨论认为合格后，报具有审批权限的基层党委预审。</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基层党委对发展对象的条件、培养教育情况等进行审查，根据需要听取执纪执法等相关部门的意见。审查结果以书面形式通知党支部，并向审查合格的发展对象发放《中国共产党入党志愿书》。</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发展对象未来三个月内将离开工作、学习单位的，一般不办理接收预备党员的手续。</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第二十条　经基层党委预审合格的发展对象，由支部委员会提交支部大会讨论。</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召开讨论接收预备党员的支部大会，有表决权的到会人数必须超过应到会有表决权人数的半数。</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第二十一条　支部大会讨论接收预备党员的主要程序是：</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（一）发展对象汇报对党的认识、入党动机、本人履历、家庭和主要社会关系情况，以及需向党组织说明的问题；</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（二）入党介绍人介绍发展对象有关情况，并对其能否入党表明意见；</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（三）支部委员会报告对发展对象的审查情况；</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四）与会党员对发展对象能否入党进行充分讨论，并采取无记名投票方式进行表决。赞成人数超过应到会有表决权的正式党员的半数，才能通过接收预备党员的决议。因故不能到会的有表决权的正式党员，在支部大会召开前正式向党支部提出书面意见的，应当统计在票数内。</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支部大会讨论两个以上的发展对象入党时，必须逐个讨论和表决。</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第二十二条　党支部应当及时将支部大会决议写入《中国共产党入党志愿书》，连同本人入党申请书、政治审查材料、培养教育考察材料等，一并报上级党委审批。</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支部大会决议主要包括：发展对象的主要表现；应到会和实际到会有表决权的党员人数；表决结果；通过决议的日期；支部书记签名。</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第二十三条　预备党员必须由党委（工委，下同）审批。</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乡镇（街道）党委所属的基层党委，不能审批预备党员，但应当对支部大会通过接收的预备党员进行审议。</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党总支不能审批预备党员，但应当对支部大会通过接收的预备党员进行审议。</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除另有规定外，临时党组织不能接收、审批预备党员。</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党组不能审批预备党员。</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第二十四条　党委审批前，应当指派党委委员或组织员同发展对象谈话，作进一步的了解，并帮助发展对象提高对党的认识。谈话人应当将谈话情况和自己对发展对象能否入党的意见，如实填写在《中国共产党入党志愿书》上，并向党委汇报。</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第二十五条　党委审批预备党员，必须集体讨论和表决。</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党委主要审议发展对象是否具备党员条件、入党手续是否完备。发展对象符合党员条件、入党手续完备的，批准其为预备党员。党委审批意见写入《中国共产党入党志愿书》，注明预备期的起止时间，并通知报批的党支部。党支部应当及时通知本人并在党员大会上宣布。对未被批准入党的，应当通知党支部和本人，做好思想工作。</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党委会审批两个以上的发展对象入党时，应当逐个审议和表决。</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第二十六条　党委对党支部上报的接收预备党员的决议，应当在三个月内审批，并报上级党委组织部门备案。如遇特殊情况可适当延长审批时间，但不得超过六个月。</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第二十七条　在特殊情况下，党的中央和省、自治区、直辖市委员会可以直接接收党员。</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第二十八条　对在中国特色社会主义事业中为党和人民利益英勇献身，事迹突出，在一定范围内有较大影响，生前一贯表现良好并曾向党组织提出过入党要求的人员，可以追认为党员。</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追认党员必须严格掌握，由所在单位党组织讨论决定后，经上级党委审查，报省一级党委批准。</w:t>
      </w:r>
    </w:p>
    <w:p w:rsidR="007D6014" w:rsidRPr="002B7C5F" w:rsidRDefault="007D6014" w:rsidP="002B7C5F">
      <w:pPr>
        <w:widowControl/>
        <w:shd w:val="clear" w:color="auto" w:fill="FFFFFF"/>
        <w:spacing w:line="323" w:lineRule="atLeast"/>
        <w:jc w:val="center"/>
        <w:rPr>
          <w:rFonts w:ascii="宋体" w:cs="宋体"/>
          <w:color w:val="333333"/>
          <w:kern w:val="0"/>
          <w:sz w:val="28"/>
          <w:szCs w:val="28"/>
        </w:rPr>
      </w:pPr>
      <w:r w:rsidRPr="002B7C5F">
        <w:rPr>
          <w:rFonts w:ascii="黑体" w:eastAsia="黑体" w:hAnsi="黑体" w:cs="宋体" w:hint="eastAsia"/>
          <w:color w:val="333333"/>
          <w:kern w:val="0"/>
          <w:sz w:val="28"/>
          <w:szCs w:val="28"/>
        </w:rPr>
        <w:t>第五章　预备党员的教育、考察和转正</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第二十九条　党组织应当及时将上级党委批准的预备党员编入党支部和党小组，对预备党员继续进行教育和考察。</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第三十条　预备党员必须面向党旗进行入党宣誓。入党宣誓仪式，一般由基层党委或党支部（党总支）组织进行。</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第三十一条　党组织应当通过党的组织生活、听取本人汇报、个别谈心、集中培训、实践锻炼等方式，对预备党员进行教育和考察。</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第三十二条　预备党员的预备期为一年。预备期从支部大会通过其为预备党员之日算起。</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预备党员预备期满，党支部应当及时讨论其能否转为正式党员。认真履行党员义务、具备党员条件的，应当按期转为正式党员；需要继续考察和教育的，可以延长一次预备期，延长时间不能少于半年，最长不超过一年；不履行党员义务、不具备党员条件的，应当取消其预备党员资格。</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预备党员违犯党纪，情节较轻，尚可保留预备党员资格的，应当对其进行批评教育或延长预备期；情节较重的，应当取消其预备党员资格。</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预备党员转为正式党员、延长预备期或取消预备党员资格，应当经支部大会讨论通过和上级党组织批准。</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第三十三条　预备党员转正的手续是：本人向党支部提出书面转正申请；党小组提出意见；党支部征求党员和群众的意见；支部委员会审查；支部大会讨论、表决通过；报上级党委审批。</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讨论预备党员转正的支部大会，对到会人数、赞成人数等要求与讨论接收预备党员的支部大会相同。</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第三十四条　党委对党支部上报的预备党员转正的决议，应当在三个月内审批。审批结果应当及时通知党支部。党支部书记应当同本人谈话，并将审批结果在党员大会上宣布。</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党员的党龄，从预备期满转为正式党员之日算起。</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第三十五条　预备期未满的预备党员工作、学习所在单位（居住地）发生变动，应当及时报告原所在党组织。原所在党组织应当及时将对其培养教育和考察的情况，认真负责地介绍给接收预备党员的党组织。</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党组织应当对转入的预备党员的入党材料进行严格审查，对无法认定的预备党员，报县级以上党委组织部门批准，不予承认。</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第三十六条　基层党组织对转入的预备党员，在其预备期满时，如认为有必要，可推迟讨论其转正问题，推迟时间不超过六个月。转为正式党员的，其转正时间自预备期满之日算起。</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第三十七条　预备党员转正后，党支部应当及时将其《中国共产党入党志愿书》、入党申请书、政治审查材料、转正申请书和培养教育考察材料，交党委存入本人人事档案。无人事档案的，建立党员档案，由所在党委或县级党委组织部门保存。</w:t>
      </w:r>
    </w:p>
    <w:p w:rsidR="007D6014" w:rsidRPr="002B7C5F" w:rsidRDefault="007D6014" w:rsidP="002B7C5F">
      <w:pPr>
        <w:widowControl/>
        <w:shd w:val="clear" w:color="auto" w:fill="FFFFFF"/>
        <w:spacing w:line="323" w:lineRule="atLeast"/>
        <w:jc w:val="center"/>
        <w:rPr>
          <w:rFonts w:ascii="宋体" w:cs="宋体"/>
          <w:color w:val="333333"/>
          <w:kern w:val="0"/>
          <w:sz w:val="28"/>
          <w:szCs w:val="28"/>
        </w:rPr>
      </w:pPr>
      <w:r w:rsidRPr="002B7C5F">
        <w:rPr>
          <w:rFonts w:ascii="黑体" w:eastAsia="黑体" w:hAnsi="黑体" w:cs="宋体" w:hint="eastAsia"/>
          <w:color w:val="333333"/>
          <w:kern w:val="0"/>
          <w:sz w:val="28"/>
          <w:szCs w:val="28"/>
        </w:rPr>
        <w:t>第六章　发展党员工作的领导和纪律</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第三十八条　各级党委应当把发展党员工作列入重要议事日程，纳入党建工作责任制，作为党建工作述职、评议、考核和党务公开的重要内容。</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对发展党员工作情况，市（地、州、盟）、县（市、区、旗）党委每半年检查一次，省、自治区、直辖市党委每年检查一次。检查结果及时上报，并向下通报。</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重视从青年工人、农民、知识分子中发展党员，优化党员队伍结构。对具备发展党员条件但长期不做发展党员工作的基层党组织，上级党委应当加强指导和督促检查，必要时对其进行组织整顿。</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第三十九条　各级党委组织部门每年应当向同级党委和上级党委组织部门报告发展党员工作情况和发展党员工作计划，如实反映带有倾向性的问题和对违反规定发展党员的查处情况。</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第四十条　县以上党委及其组织部门应当重视对组织员的选拔、配备和培训，充分发挥他们在发展党员工作中的作用。</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第四十一条　各级党组织对发展党员工作中出现的违纪违规问题和不正之风，应当严肃查处。对不坚持标准、不履行程序、超过审批时限和培养考察失职、审查把关不严的党组织及其负责人、直接责任人应当进行批评教育，情节严重的给予纪律处分。典型案例应当及时通报，对违反规定吸收入党的，一律不予承认，并在支部大会上公布。</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对采取弄虚作假或其他手段把不符合党员条件的人发展为党员，或为非党员出具党员身份证明的，应当依纪依法严肃处理。</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第四十二条　《中国共产党入党志愿书》的式样由中央组织部负责制定，省级党委组织部门按照式样统一印制，并严格管理。</w:t>
      </w:r>
    </w:p>
    <w:p w:rsidR="007D6014" w:rsidRPr="002B7C5F" w:rsidRDefault="007D6014" w:rsidP="002B7C5F">
      <w:pPr>
        <w:widowControl/>
        <w:shd w:val="clear" w:color="auto" w:fill="FFFFFF"/>
        <w:spacing w:line="323" w:lineRule="atLeast"/>
        <w:jc w:val="center"/>
        <w:rPr>
          <w:rFonts w:ascii="宋体" w:cs="宋体"/>
          <w:color w:val="333333"/>
          <w:kern w:val="0"/>
          <w:sz w:val="28"/>
          <w:szCs w:val="28"/>
        </w:rPr>
      </w:pPr>
      <w:r w:rsidRPr="002B7C5F">
        <w:rPr>
          <w:rFonts w:ascii="黑体" w:eastAsia="黑体" w:hAnsi="黑体" w:cs="宋体" w:hint="eastAsia"/>
          <w:color w:val="333333"/>
          <w:kern w:val="0"/>
          <w:sz w:val="28"/>
          <w:szCs w:val="28"/>
        </w:rPr>
        <w:t>第七章　附则</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第四十三条　本细则由中央组织部负责解释。</w:t>
      </w:r>
    </w:p>
    <w:p w:rsidR="007D6014" w:rsidRPr="002B7C5F" w:rsidRDefault="007D6014" w:rsidP="002B7C5F">
      <w:pPr>
        <w:widowControl/>
        <w:shd w:val="clear" w:color="auto" w:fill="FFFFFF"/>
        <w:spacing w:line="323" w:lineRule="atLeast"/>
        <w:ind w:firstLine="588"/>
        <w:jc w:val="left"/>
        <w:rPr>
          <w:rFonts w:ascii="宋体" w:cs="宋体"/>
          <w:color w:val="333333"/>
          <w:kern w:val="0"/>
          <w:sz w:val="28"/>
          <w:szCs w:val="28"/>
        </w:rPr>
      </w:pPr>
      <w:r w:rsidRPr="002B7C5F">
        <w:rPr>
          <w:rFonts w:ascii="仿宋_GB2312" w:eastAsia="仿宋_GB2312" w:hAnsi="宋体" w:cs="宋体" w:hint="eastAsia"/>
          <w:color w:val="333333"/>
          <w:kern w:val="0"/>
          <w:sz w:val="28"/>
          <w:szCs w:val="28"/>
        </w:rPr>
        <w:t>第四十四条　本细则自发布之日起施行。《中国共产党发展党员工作细则（试行）》（中组发〔</w:t>
      </w:r>
      <w:r w:rsidRPr="002B7C5F">
        <w:rPr>
          <w:rFonts w:cs="Calibri"/>
          <w:color w:val="333333"/>
          <w:kern w:val="0"/>
          <w:sz w:val="28"/>
          <w:szCs w:val="28"/>
        </w:rPr>
        <w:t>1990</w:t>
      </w:r>
      <w:r w:rsidRPr="002B7C5F">
        <w:rPr>
          <w:rFonts w:ascii="仿宋_GB2312" w:eastAsia="仿宋_GB2312" w:hAnsi="宋体" w:cs="宋体" w:hint="eastAsia"/>
          <w:color w:val="333333"/>
          <w:kern w:val="0"/>
          <w:sz w:val="28"/>
          <w:szCs w:val="28"/>
        </w:rPr>
        <w:t>〕</w:t>
      </w:r>
      <w:r w:rsidRPr="002B7C5F">
        <w:rPr>
          <w:rFonts w:cs="Calibri"/>
          <w:color w:val="333333"/>
          <w:kern w:val="0"/>
          <w:sz w:val="28"/>
          <w:szCs w:val="28"/>
        </w:rPr>
        <w:t>3</w:t>
      </w:r>
      <w:r w:rsidRPr="002B7C5F">
        <w:rPr>
          <w:rFonts w:ascii="仿宋_GB2312" w:eastAsia="仿宋_GB2312" w:hAnsi="宋体" w:cs="宋体" w:hint="eastAsia"/>
          <w:color w:val="333333"/>
          <w:kern w:val="0"/>
          <w:sz w:val="28"/>
          <w:szCs w:val="28"/>
        </w:rPr>
        <w:t>号）同时废止。</w:t>
      </w:r>
    </w:p>
    <w:p w:rsidR="007D6014" w:rsidRPr="002B7C5F" w:rsidRDefault="007D6014">
      <w:pPr>
        <w:rPr>
          <w:sz w:val="28"/>
          <w:szCs w:val="28"/>
        </w:rPr>
      </w:pPr>
    </w:p>
    <w:sectPr w:rsidR="007D6014" w:rsidRPr="002B7C5F" w:rsidSect="009224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宋体"/>
    <w:panose1 w:val="02010609030101010101"/>
    <w:charset w:val="86"/>
    <w:family w:val="modern"/>
    <w:pitch w:val="fixed"/>
    <w:sig w:usb0="00000001" w:usb1="080E0000" w:usb2="00000010" w:usb3="00000000" w:csb0="00040000" w:csb1="00000000"/>
  </w:font>
  <w:font w:name="Cambria">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7C5F"/>
    <w:rsid w:val="002B7C5F"/>
    <w:rsid w:val="007D6014"/>
    <w:rsid w:val="009224BA"/>
    <w:rsid w:val="00BB7ACB"/>
    <w:rsid w:val="00D51072"/>
    <w:rsid w:val="00FA148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4B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B7C5F"/>
    <w:pPr>
      <w:ind w:firstLineChars="200" w:firstLine="420"/>
    </w:pPr>
  </w:style>
  <w:style w:type="character" w:styleId="Strong">
    <w:name w:val="Strong"/>
    <w:basedOn w:val="DefaultParagraphFont"/>
    <w:uiPriority w:val="99"/>
    <w:qFormat/>
    <w:locked/>
    <w:rsid w:val="00D51072"/>
    <w:rPr>
      <w:rFonts w:cs="Times New Roman"/>
      <w:b/>
      <w:bCs/>
    </w:rPr>
  </w:style>
</w:styles>
</file>

<file path=word/webSettings.xml><?xml version="1.0" encoding="utf-8"?>
<w:webSettings xmlns:r="http://schemas.openxmlformats.org/officeDocument/2006/relationships" xmlns:w="http://schemas.openxmlformats.org/wordprocessingml/2006/main">
  <w:divs>
    <w:div w:id="6575360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11</Pages>
  <Words>789</Words>
  <Characters>4500</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User</cp:lastModifiedBy>
  <cp:revision>3</cp:revision>
  <dcterms:created xsi:type="dcterms:W3CDTF">2016-12-20T04:49:00Z</dcterms:created>
  <dcterms:modified xsi:type="dcterms:W3CDTF">2016-12-20T13:13:00Z</dcterms:modified>
</cp:coreProperties>
</file>