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CE" w:rsidRPr="00EC1DCE" w:rsidRDefault="00EC1DCE" w:rsidP="00EC1DCE">
      <w:pPr>
        <w:widowControl/>
        <w:shd w:val="clear" w:color="auto" w:fill="FFFFFF"/>
        <w:jc w:val="left"/>
        <w:rPr>
          <w:rFonts w:ascii="Arial" w:eastAsia="宋体" w:hAnsi="Arial" w:cs="Arial"/>
          <w:color w:val="013473"/>
          <w:kern w:val="0"/>
          <w:sz w:val="42"/>
          <w:szCs w:val="42"/>
        </w:rPr>
      </w:pPr>
      <w:bookmarkStart w:id="0" w:name="_GoBack"/>
      <w:bookmarkEnd w:id="0"/>
      <w:r w:rsidRPr="00EC1DCE">
        <w:rPr>
          <w:rFonts w:ascii="Arial" w:eastAsia="宋体" w:hAnsi="Arial" w:cs="Arial"/>
          <w:color w:val="013473"/>
          <w:kern w:val="0"/>
          <w:sz w:val="42"/>
          <w:szCs w:val="42"/>
        </w:rPr>
        <w:t>浙江省深化高校考试招生制度综合改革试点方案</w:t>
      </w:r>
      <w:r w:rsidRPr="00EC1DCE">
        <w:rPr>
          <w:rFonts w:ascii="Arial" w:eastAsia="宋体" w:hAnsi="Arial" w:cs="Arial"/>
          <w:color w:val="013473"/>
          <w:kern w:val="0"/>
          <w:sz w:val="42"/>
          <w:szCs w:val="42"/>
        </w:rPr>
        <w:t xml:space="preserve"> </w:t>
      </w:r>
    </w:p>
    <w:p w:rsidR="00EC1DCE" w:rsidRPr="00EC1DCE" w:rsidRDefault="00EC1DCE" w:rsidP="00EC1DCE">
      <w:pPr>
        <w:widowControl/>
        <w:shd w:val="clear" w:color="auto" w:fill="FFFFFF"/>
        <w:jc w:val="left"/>
        <w:rPr>
          <w:rFonts w:ascii="Arial" w:eastAsia="宋体" w:hAnsi="Arial" w:cs="Arial"/>
          <w:color w:val="B0B0B0"/>
          <w:kern w:val="0"/>
          <w:sz w:val="18"/>
          <w:szCs w:val="18"/>
        </w:rPr>
      </w:pPr>
      <w:r w:rsidRPr="00EC1DCE">
        <w:rPr>
          <w:rFonts w:ascii="Arial" w:eastAsia="宋体" w:hAnsi="Arial" w:cs="Arial"/>
          <w:b/>
          <w:bCs/>
          <w:color w:val="B0B0B0"/>
          <w:kern w:val="0"/>
          <w:sz w:val="18"/>
          <w:szCs w:val="18"/>
        </w:rPr>
        <w:t>发布单位：</w:t>
      </w:r>
      <w:r w:rsidRPr="00EC1DCE">
        <w:rPr>
          <w:rFonts w:ascii="Arial" w:eastAsia="宋体" w:hAnsi="Arial" w:cs="Arial"/>
          <w:color w:val="B0B0B0"/>
          <w:kern w:val="0"/>
          <w:sz w:val="18"/>
          <w:szCs w:val="18"/>
        </w:rPr>
        <w:t xml:space="preserve">招生信息网　</w:t>
      </w:r>
      <w:r w:rsidRPr="00EC1DCE">
        <w:rPr>
          <w:rFonts w:ascii="Arial" w:eastAsia="宋体" w:hAnsi="Arial" w:cs="Arial"/>
          <w:color w:val="B0B0B0"/>
          <w:kern w:val="0"/>
          <w:sz w:val="18"/>
          <w:szCs w:val="18"/>
        </w:rPr>
        <w:t>|</w:t>
      </w:r>
      <w:r w:rsidRPr="00EC1DCE">
        <w:rPr>
          <w:rFonts w:ascii="Arial" w:eastAsia="宋体" w:hAnsi="Arial" w:cs="Arial"/>
          <w:color w:val="B0B0B0"/>
          <w:kern w:val="0"/>
          <w:sz w:val="18"/>
          <w:szCs w:val="18"/>
        </w:rPr>
        <w:t xml:space="preserve">　</w:t>
      </w:r>
      <w:r w:rsidRPr="00EC1DCE">
        <w:rPr>
          <w:rFonts w:ascii="Arial" w:eastAsia="宋体" w:hAnsi="Arial" w:cs="Arial"/>
          <w:b/>
          <w:bCs/>
          <w:color w:val="B0B0B0"/>
          <w:kern w:val="0"/>
          <w:sz w:val="18"/>
          <w:szCs w:val="18"/>
        </w:rPr>
        <w:t>发布时间：</w:t>
      </w:r>
      <w:r w:rsidRPr="00EC1DCE">
        <w:rPr>
          <w:rFonts w:ascii="Arial" w:eastAsia="宋体" w:hAnsi="Arial" w:cs="Arial"/>
          <w:color w:val="B0B0B0"/>
          <w:kern w:val="0"/>
          <w:sz w:val="18"/>
          <w:szCs w:val="18"/>
        </w:rPr>
        <w:t>2014/12/15 11:14:26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 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 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 xml:space="preserve">    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为深入贯彻党的十八届三中全会精神，根据《国务院关于深化考试招生制度改革的实施意见》（国发〔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2014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〕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35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号）要求，结合我省实际，特制定本方案。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一、指导思想和工作原则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一）指导思想。全面贯彻党的教育方针，适应经济社会发展对多样化高素质人才的需要，从有利于促进学生健康发展、科学选拔各类人才和维护社会公平出发，实施高校考试招生制度综合改革，构建更加公平公正、科学高效和灵活多样的高校考试招生制度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二）工作原则。遵循教育规律和人才成长规律，把促进学生健康成长和全面而有个性的发展作为改革着力点，深入推进素质教育。强化分类考试、综合评价和多元录取机制，增加学生的选择性，分散学生的考试压力。加强政府宏观管理，健全社会监督机制，确保高校考试招生公平公正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二、基本内容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全面深化统一高考招生改革，进一步完善高职提前招生、单独考试招生和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“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三位一体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”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招生改革，加快建立多类型、多元化考试招生制度。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（一）统一高考招生。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实行统一高考和高中学业水平考试（以下简称高中学考）相结合，考生自主确定选考科目，高校确定专业选考科目及其他选拔条件要求，综合评价，择优录取。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1.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科目与分值。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lastRenderedPageBreak/>
        <w:t>必考科目：语文、数学、外语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门。外语分为英语、日语、俄语、德语、法语、西班牙语。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选考科目：考生根据本人兴趣特长和拟报考学校及专业的要求，从思想政治、历史、地理、物理、化学、生物、技术（含通用技术和信息技术）等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7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门设有加试题的高中学考科目中，选择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门作为高考选考科目。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语文、数学、外语每门满分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150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分，得分计入考生总成绩；选考科目按等级赋分，每门满分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100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分，以高中学考成绩合格为赋分前提，根据事先公布的比例确定等级，每个等级分差为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分，起点赋分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40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分。考生总成绩满分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750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语文、数学成绩当次有效，外语和选考科目成绩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年有效。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2.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考试。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依据高校人才选拔要求和国家课程标准，科学设计命题内容，增强基础性、综合性，突出能力立意。主要考查考生运用所学知识独立思考与分析问题、解决问题的能力。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语文、数学考试于每年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6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月进行。外语每年安排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次考试，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次在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6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月与语文、数学同期进行，考试对象限于当年高考考生；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次在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月与选考科目同期进行。选考科目每年安排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次考试，分别在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4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月进行。外语和选考科目考生每科可报考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次，选用其中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次成绩。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3.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高校根据自身办学定位和专业培养目标，分专业类或专业确定选考科目范围，但至多不超过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门，并在招生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年前向社会公布；考生选考科目只需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门在高校选考科目范围之内，就能报考该专业（类）。高校没有确定选考科目范围的，考生在报考时无科目限制。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高校可对考生高中阶段综合素质评价提出要求，作为录取参考。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考生志愿由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“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专业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+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学校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”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组成。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lastRenderedPageBreak/>
        <w:t>录取不分批次，实行专业平行投档。填报志愿与投档按考生成绩分段进行。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（二）高职提前招生。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实行考生自主报考。普通高中学生以高中学考成绩为基本依据，中职学生以全省统一组织的职业技能考试成绩为基本依据。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高校根据有关规定确定报考条件、选拔评价办法和录取规则，并在招生章程中公布。高校对考生文化素质和职业适应性进行综合评价，择优录取。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考生可报考多所高校，并可同时被多所高校拟录取，考生选择确认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所录取高校。已被录取的考生不再参加其他考试招生。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（三）单独考试招生。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高职院校面向中职学校包括中专学校、技工学校招生，实行文化素质和职业技能相结合，综合评价，择优录取。探索把试点范围有计划扩大到普通高校应用型本科专业。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1.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科目与分值。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文化考试科目：语文、数学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门，单独命题、单独考试。拟报考有外语要求的学校、专业的考生，可选择参加全国英语等级考试一级（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PETS—1)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考试。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职业技能考试：分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17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个大类，全省统一组织，分点实施。学生可自主选报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1—2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个类别。考试每年组织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次。同类考试允许学生至多参加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次。成绩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年有效。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语文、数学每门满分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150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分，职业技能满分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300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分，均以原始分记入考生总成绩。外语不记入总成绩。总成绩满分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600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分。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2.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高校分专业类或专业确定文化和职业技能考试成绩要求，也可提出外语成绩以及其他要求，并在招生章程中公布。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考生志愿由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“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专业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+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学校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”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组成。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lastRenderedPageBreak/>
        <w:t>录取不分批次，按考生总成绩，分大类实行专业平行投档。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（四）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“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三位一体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”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招生。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高校依据考生统一高考、高中学考和综合素质评价成绩按比例合成综合成绩，择优录取。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高校确定报考条件、综合素质测试内容和实施办法、综合成绩合成比例、录取规则等，在招生章程中公布。高考成绩占比原则上不低于综合成绩的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50%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考生自主向相关高校报名，参加高校的综合素质测试，并按规定参加高考。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高校组织专家组，根据考生高中综合素质评价等材料，进行初次遴选；按照随机匹配、相互制约、全程录像、公平公正的要求，组织综合素质测试，进行再次遴选；按照综合成绩，择优录取。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三、保障措施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按照循序渐进、积极稳妥的原则，稳步实施各项改革。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2014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年启动职业技能考试，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2015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月开始实施选考科目多次考试，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2016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10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月开始实施外语科目多次考试，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2017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t>年开始全面实施高校考试招生制度综合改革。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一）加强政府宏观管理。各级政府及教育行政主管部门要切实转变管理观念，改进管理方式，提高管理能力。认真制定综合改革试点的各项细则，建立健全管理制度和基础教育评估体系、督导制度，引导中小学校积极开展素质教育。明确高校与政府在考试招生中的权责关系，在发挥高校招生评价选拔主体作用的同时，完善监督管理体系。健全各级各类考试招生机构，加强专业化队伍建设，提高统一高考、高中学考、职业技能考试和高校综合素质测试的科学化水平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二）保障招生公平公正。完善考试安全体系，加强标准化考点建设，强化部门协作机制，切实维护公平、有序、高效的考试秩序。深入实施高校招生阳光工程，落实公开责任，及时公开招生政策、高校招生资格、招生章程、招生计划、考生资格、录取程序、录</w:t>
      </w:r>
      <w:r w:rsidRPr="00EC1DCE">
        <w:rPr>
          <w:rFonts w:ascii="Arial" w:eastAsia="宋体" w:hAnsi="Arial" w:cs="Arial"/>
          <w:color w:val="2D2D2D"/>
          <w:kern w:val="0"/>
          <w:szCs w:val="21"/>
        </w:rPr>
        <w:lastRenderedPageBreak/>
        <w:t>取结果、咨询及申诉渠道、重大违规事件及处理结果、录取新生复查结果等信息。高校综合素质测试要建立健全各部门相互制约、考评人员与考生随机匹配、纪检监察部门全面监督的机制，严格落实公开公示、涉密工作严格保密、利益相关人员回避、全程监控录像等制度，确保测试公平公正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（三）加强宣传咨询指导。加强对各项政策、规定和要求的宣传解读，凝聚改革共识，营造良好氛围。加强中学生学业规划指导，培养学生自主选择能力。创新咨询服务形式，提高咨询服务质量。加强对考生、教师及工作人员的诚信教育和管理，健全个人、学校考试招生诚信档案，积极营造诚信考试、公正选才的良好环境。</w:t>
      </w:r>
    </w:p>
    <w:p w:rsidR="00EC1DCE" w:rsidRPr="00EC1DCE" w:rsidRDefault="00EC1DCE" w:rsidP="00EC1DCE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2D2D2D"/>
          <w:kern w:val="0"/>
          <w:szCs w:val="21"/>
        </w:rPr>
      </w:pPr>
      <w:r w:rsidRPr="00EC1DCE">
        <w:rPr>
          <w:rFonts w:ascii="Arial" w:eastAsia="宋体" w:hAnsi="Arial" w:cs="Arial"/>
          <w:color w:val="2D2D2D"/>
          <w:kern w:val="0"/>
          <w:szCs w:val="21"/>
        </w:rPr>
        <w:t> </w:t>
      </w:r>
    </w:p>
    <w:p w:rsidR="00BC5FC2" w:rsidRPr="00EC1DCE" w:rsidRDefault="00BC5FC2" w:rsidP="00EC1DCE"/>
    <w:sectPr w:rsidR="00BC5FC2" w:rsidRPr="00EC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DD" w:rsidRDefault="004B70DD" w:rsidP="004B70DD">
      <w:r>
        <w:separator/>
      </w:r>
    </w:p>
  </w:endnote>
  <w:endnote w:type="continuationSeparator" w:id="0">
    <w:p w:rsidR="004B70DD" w:rsidRDefault="004B70DD" w:rsidP="004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DD" w:rsidRDefault="004B70DD" w:rsidP="004B70DD">
      <w:r>
        <w:separator/>
      </w:r>
    </w:p>
  </w:footnote>
  <w:footnote w:type="continuationSeparator" w:id="0">
    <w:p w:rsidR="004B70DD" w:rsidRDefault="004B70DD" w:rsidP="004B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5F2"/>
    <w:multiLevelType w:val="multilevel"/>
    <w:tmpl w:val="7CC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827"/>
    <w:multiLevelType w:val="multilevel"/>
    <w:tmpl w:val="3A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4E30"/>
    <w:multiLevelType w:val="multilevel"/>
    <w:tmpl w:val="865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5DED"/>
    <w:multiLevelType w:val="multilevel"/>
    <w:tmpl w:val="260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74DE"/>
    <w:multiLevelType w:val="multilevel"/>
    <w:tmpl w:val="562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5795B"/>
    <w:multiLevelType w:val="multilevel"/>
    <w:tmpl w:val="F7D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8797E"/>
    <w:multiLevelType w:val="multilevel"/>
    <w:tmpl w:val="3CB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A605A"/>
    <w:multiLevelType w:val="multilevel"/>
    <w:tmpl w:val="6E2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06D36"/>
    <w:multiLevelType w:val="multilevel"/>
    <w:tmpl w:val="F28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60A22"/>
    <w:multiLevelType w:val="multilevel"/>
    <w:tmpl w:val="DCA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56810"/>
    <w:multiLevelType w:val="multilevel"/>
    <w:tmpl w:val="0B7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651B1"/>
    <w:multiLevelType w:val="multilevel"/>
    <w:tmpl w:val="81C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62563"/>
    <w:multiLevelType w:val="multilevel"/>
    <w:tmpl w:val="26C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F0642"/>
    <w:multiLevelType w:val="multilevel"/>
    <w:tmpl w:val="9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9525C"/>
    <w:multiLevelType w:val="multilevel"/>
    <w:tmpl w:val="D8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962B1"/>
    <w:multiLevelType w:val="multilevel"/>
    <w:tmpl w:val="F4A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04073"/>
    <w:multiLevelType w:val="multilevel"/>
    <w:tmpl w:val="7F2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4041E"/>
    <w:multiLevelType w:val="multilevel"/>
    <w:tmpl w:val="213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51A59"/>
    <w:multiLevelType w:val="multilevel"/>
    <w:tmpl w:val="EFE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E1C82"/>
    <w:multiLevelType w:val="multilevel"/>
    <w:tmpl w:val="DF2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9"/>
  </w:num>
  <w:num w:numId="5">
    <w:abstractNumId w:val="9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17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F"/>
    <w:rsid w:val="0047002D"/>
    <w:rsid w:val="004B70DD"/>
    <w:rsid w:val="00AA249F"/>
    <w:rsid w:val="00BC5FC2"/>
    <w:rsid w:val="00E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8BECC-DD52-4716-85A7-8C1C905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49F"/>
    <w:rPr>
      <w:strike w:val="0"/>
      <w:dstrike w:val="0"/>
      <w:color w:val="2D2D2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A249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A249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A24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A249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A249F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4B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70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7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7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493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2B5F"/>
                            <w:right w:val="none" w:sz="0" w:space="0" w:color="auto"/>
                          </w:divBdr>
                        </w:div>
                        <w:div w:id="176214016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9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73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33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26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91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5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03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98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2B5F"/>
                            <w:right w:val="none" w:sz="0" w:space="0" w:color="auto"/>
                          </w:divBdr>
                        </w:div>
                        <w:div w:id="132273500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35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65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5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杨绪龙</dc:creator>
  <cp:keywords/>
  <dc:description/>
  <cp:lastModifiedBy>杨绪龙</cp:lastModifiedBy>
  <cp:revision>3</cp:revision>
  <dcterms:created xsi:type="dcterms:W3CDTF">2016-12-03T13:32:00Z</dcterms:created>
  <dcterms:modified xsi:type="dcterms:W3CDTF">2016-12-03T13:34:00Z</dcterms:modified>
</cp:coreProperties>
</file>